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20" w:rsidRPr="00FF2820" w:rsidRDefault="00FF2820" w:rsidP="00FF2820">
      <w:pPr>
        <w:pBdr>
          <w:top w:val="single" w:sz="12" w:space="1" w:color="auto"/>
        </w:pBdr>
        <w:spacing w:after="180"/>
        <w:jc w:val="center"/>
        <w:rPr>
          <w:rFonts w:ascii="Cambria" w:eastAsia="Calibri" w:hAnsi="Cambria" w:cs="Times New Roman"/>
          <w:b/>
          <w:bCs/>
          <w:caps/>
          <w:sz w:val="40"/>
          <w:szCs w:val="24"/>
        </w:rPr>
      </w:pPr>
      <w:bookmarkStart w:id="0" w:name="_Toc446514018"/>
      <w:bookmarkStart w:id="1" w:name="_Toc446514019"/>
      <w:r w:rsidRPr="00FF2820">
        <w:rPr>
          <w:rFonts w:ascii="Cambria" w:eastAsia="Calibri" w:hAnsi="Cambria" w:cs="Times New Roman"/>
          <w:b/>
          <w:bCs/>
          <w:caps/>
          <w:sz w:val="40"/>
          <w:szCs w:val="24"/>
        </w:rPr>
        <w:t>Addressing Health Disparities in the SPF Process</w:t>
      </w:r>
      <w:bookmarkEnd w:id="0"/>
    </w:p>
    <w:p w:rsidR="00FF2820" w:rsidRDefault="00FF2820" w:rsidP="00FF2820">
      <w:pPr>
        <w:pStyle w:val="Head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647F5" wp14:editId="03633DBA">
            <wp:simplePos x="0" y="0"/>
            <wp:positionH relativeFrom="page">
              <wp:align>center</wp:align>
            </wp:positionH>
            <wp:positionV relativeFrom="margin">
              <wp:posOffset>819150</wp:posOffset>
            </wp:positionV>
            <wp:extent cx="7762875" cy="5448300"/>
            <wp:effectExtent l="0" t="0" r="9525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8AB9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5" t="18925" r="20811" b="1291"/>
                    <a:stretch/>
                  </pic:blipFill>
                  <pic:spPr bwMode="auto">
                    <a:xfrm>
                      <a:off x="0" y="0"/>
                      <a:ext cx="77628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1"/>
    </w:p>
    <w:p w:rsidR="00FF2820" w:rsidRPr="00F122D1" w:rsidRDefault="00FF2820" w:rsidP="00FF2820">
      <w:pPr>
        <w:pStyle w:val="Head1"/>
      </w:pPr>
    </w:p>
    <w:p w:rsidR="006B338D" w:rsidRDefault="006B338D" w:rsidP="00FF2820">
      <w:pPr>
        <w:spacing w:after="200" w:line="276" w:lineRule="auto"/>
        <w:rPr>
          <w:b/>
          <w:sz w:val="28"/>
        </w:rPr>
      </w:pPr>
    </w:p>
    <w:p w:rsidR="008C746A" w:rsidRDefault="008C746A" w:rsidP="00FF2820">
      <w:pPr>
        <w:spacing w:after="200" w:line="276" w:lineRule="auto"/>
        <w:rPr>
          <w:b/>
          <w:sz w:val="28"/>
        </w:rPr>
      </w:pPr>
    </w:p>
    <w:p w:rsidR="008C746A" w:rsidRDefault="008C746A" w:rsidP="00FF2820">
      <w:pPr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</w:p>
    <w:p w:rsidR="008C746A" w:rsidRPr="008C746A" w:rsidRDefault="008C746A" w:rsidP="008C746A">
      <w:pPr>
        <w:tabs>
          <w:tab w:val="left" w:pos="6390"/>
        </w:tabs>
        <w:spacing w:after="200" w:line="276" w:lineRule="auto"/>
        <w:rPr>
          <w:b/>
          <w:sz w:val="28"/>
        </w:rPr>
      </w:pPr>
      <w:r w:rsidRPr="00D950F1">
        <w:rPr>
          <w:b/>
          <w:sz w:val="28"/>
        </w:rPr>
        <w:lastRenderedPageBreak/>
        <w:t>Health Di</w:t>
      </w:r>
      <w:r>
        <w:rPr>
          <w:b/>
          <w:sz w:val="28"/>
        </w:rPr>
        <w:t>sparities Impact Statement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429D0">
        <w:rPr>
          <w:b/>
          <w:sz w:val="28"/>
        </w:rPr>
        <w:t>Coalition</w:t>
      </w:r>
      <w:r>
        <w:rPr>
          <w:b/>
          <w:sz w:val="28"/>
        </w:rPr>
        <w:t xml:space="preserve">/Group Name:     </w:t>
      </w:r>
    </w:p>
    <w:p w:rsidR="008C746A" w:rsidRPr="007753A9" w:rsidRDefault="008C746A" w:rsidP="008C746A">
      <w:pPr>
        <w:spacing w:after="200" w:line="276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2E5F3" wp14:editId="395C7604">
                <wp:simplePos x="0" y="0"/>
                <wp:positionH relativeFrom="column">
                  <wp:posOffset>4057650</wp:posOffset>
                </wp:positionH>
                <wp:positionV relativeFrom="paragraph">
                  <wp:posOffset>90170</wp:posOffset>
                </wp:positionV>
                <wp:extent cx="4962525" cy="696595"/>
                <wp:effectExtent l="0" t="0" r="15875" b="1460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r>
                              <w:t>Our coalition/group will:</w:t>
                            </w:r>
                          </w:p>
                          <w:p w:rsidR="008C746A" w:rsidRDefault="008C746A" w:rsidP="008C746A"/>
                          <w:p w:rsidR="008C746A" w:rsidRDefault="008C746A" w:rsidP="008C7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2E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7.1pt;width:390.7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" strokecolor="#5b9bd5 [3204]">
                <v:textbox>
                  <w:txbxContent>
                    <w:p w:rsidR="008C746A" w:rsidRDefault="008C746A" w:rsidP="008C746A">
                      <w:r>
                        <w:t>Our coalition/group will:</w:t>
                      </w:r>
                    </w:p>
                    <w:p w:rsidR="008C746A" w:rsidRDefault="008C746A" w:rsidP="008C746A"/>
                    <w:p w:rsidR="008C746A" w:rsidRDefault="008C746A" w:rsidP="008C746A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85005" wp14:editId="44929E1E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3810000" cy="697230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pPr>
                              <w:jc w:val="center"/>
                            </w:pPr>
                            <w:r w:rsidRPr="007753A9">
                              <w:rPr>
                                <w:b/>
                              </w:rPr>
                              <w:t>Assessment:</w:t>
                            </w:r>
                            <w:r>
                              <w:t xml:space="preserve"> Assess existing behavioral health disparities and gaps in data at the individual (e.g., race/ethnicity) and social (e.g., access to services)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85005" id="_x0000_s1027" type="#_x0000_t202" style="position:absolute;margin-left:-9pt;margin-top:7.1pt;width:300pt;height:54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" strokecolor="#a5a5a5 [3206]">
                <v:textbox style="mso-fit-shape-to-text:t">
                  <w:txbxContent>
                    <w:p w:rsidR="008C746A" w:rsidRDefault="008C746A" w:rsidP="008C746A">
                      <w:pPr>
                        <w:jc w:val="center"/>
                      </w:pPr>
                      <w:r w:rsidRPr="007753A9">
                        <w:rPr>
                          <w:b/>
                        </w:rPr>
                        <w:t>Assessment:</w:t>
                      </w:r>
                      <w:r>
                        <w:t xml:space="preserve"> Assess existing behavioral health disparities and gaps in data at the individual (e.g., race/ethnicity) and social (e.g., access to services)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8C746A" w:rsidRDefault="008C746A" w:rsidP="008C746A">
      <w:pPr>
        <w:spacing w:after="200" w:line="276" w:lineRule="auto"/>
      </w:pPr>
    </w:p>
    <w:p w:rsidR="008C746A" w:rsidRDefault="008C746A" w:rsidP="008C746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8B79E" wp14:editId="7A39169D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4962525" cy="1292860"/>
                <wp:effectExtent l="0" t="0" r="15875" b="2794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r>
                              <w:t>Our coalition/group will:</w:t>
                            </w:r>
                          </w:p>
                          <w:p w:rsidR="008C746A" w:rsidRDefault="008C746A" w:rsidP="008C746A"/>
                          <w:p w:rsidR="008C746A" w:rsidRDefault="008C746A" w:rsidP="008C746A"/>
                          <w:p w:rsidR="008C746A" w:rsidRDefault="008C746A" w:rsidP="008C746A"/>
                          <w:p w:rsidR="008C746A" w:rsidRDefault="008C746A" w:rsidP="008C7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B79E" id="_x0000_s1028" type="#_x0000_t202" style="position:absolute;margin-left:319.5pt;margin-top:12.85pt;width:390.75pt;height:10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" strokecolor="#5b9bd5 [3204]">
                <v:textbox>
                  <w:txbxContent>
                    <w:p w:rsidR="008C746A" w:rsidRDefault="008C746A" w:rsidP="008C746A">
                      <w:r>
                        <w:t>Our coalition/group will:</w:t>
                      </w:r>
                    </w:p>
                    <w:p w:rsidR="008C746A" w:rsidRDefault="008C746A" w:rsidP="008C746A"/>
                    <w:p w:rsidR="008C746A" w:rsidRDefault="008C746A" w:rsidP="008C746A"/>
                    <w:p w:rsidR="008C746A" w:rsidRDefault="008C746A" w:rsidP="008C746A"/>
                    <w:p w:rsidR="008C746A" w:rsidRDefault="008C746A" w:rsidP="008C746A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58CA7" wp14:editId="6A91DA2D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3810000" cy="1293495"/>
                <wp:effectExtent l="0" t="0" r="25400" b="2794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Capacity</w:t>
                            </w:r>
                            <w:r w:rsidRPr="007753A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Develop new partnerships to expand resources and improve readiness to address behavioral health disparities.</w:t>
                            </w:r>
                          </w:p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t>Utilize the Culturally and Linguistically Appropriate Services (CLAS, see pages 66-68) standards to increase access to culturally competent prevention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58CA7" id="_x0000_s1029" type="#_x0000_t202" style="position:absolute;margin-left:-9pt;margin-top:12.85pt;width:300pt;height:101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" strokecolor="#a5a5a5 [3206]">
                <v:textbox style="mso-fit-shape-to-text:t">
                  <w:txbxContent>
                    <w:p w:rsidR="008C746A" w:rsidRDefault="008C746A" w:rsidP="008C746A">
                      <w:pPr>
                        <w:jc w:val="center"/>
                      </w:pPr>
                      <w:r>
                        <w:rPr>
                          <w:b/>
                        </w:rPr>
                        <w:t>Capacity</w:t>
                      </w:r>
                      <w:r w:rsidRPr="007753A9">
                        <w:rPr>
                          <w:b/>
                        </w:rPr>
                        <w:t>:</w:t>
                      </w:r>
                      <w:r>
                        <w:t xml:space="preserve"> Develop new partnerships to expand resources and improve readiness to address behavioral health disparities.</w:t>
                      </w:r>
                    </w:p>
                    <w:p w:rsidR="008C746A" w:rsidRDefault="008C746A" w:rsidP="008C746A">
                      <w:pPr>
                        <w:jc w:val="center"/>
                      </w:pPr>
                      <w:r>
                        <w:t>Utilize the Culturally and Linguistically Appropriate Services (CLAS, see pages 66-68) standards to increase access to culturally competent prevention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BE5C2" wp14:editId="5E5A3584">
                <wp:simplePos x="0" y="0"/>
                <wp:positionH relativeFrom="column">
                  <wp:posOffset>4057650</wp:posOffset>
                </wp:positionH>
                <wp:positionV relativeFrom="paragraph">
                  <wp:posOffset>92075</wp:posOffset>
                </wp:positionV>
                <wp:extent cx="4962525" cy="1292860"/>
                <wp:effectExtent l="0" t="0" r="15875" b="2794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r>
                              <w:t>Our coalition/group will:</w:t>
                            </w:r>
                          </w:p>
                          <w:p w:rsidR="008C746A" w:rsidRDefault="008C746A" w:rsidP="008C746A"/>
                          <w:p w:rsidR="008C746A" w:rsidRDefault="008C746A" w:rsidP="008C7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E5C2" id="_x0000_s1030" type="#_x0000_t202" style="position:absolute;margin-left:319.5pt;margin-top:7.25pt;width:390.75pt;height:10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" strokecolor="#5b9bd5 [3204]">
                <v:textbox>
                  <w:txbxContent>
                    <w:p w:rsidR="008C746A" w:rsidRDefault="008C746A" w:rsidP="008C746A">
                      <w:r>
                        <w:t>Our coalition/group will:</w:t>
                      </w:r>
                    </w:p>
                    <w:p w:rsidR="008C746A" w:rsidRDefault="008C746A" w:rsidP="008C746A"/>
                    <w:p w:rsidR="008C746A" w:rsidRDefault="008C746A" w:rsidP="008C746A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3F47A" wp14:editId="0986B8E7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3810000" cy="1293495"/>
                <wp:effectExtent l="0" t="0" r="25400" b="2794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Strategic Planning</w:t>
                            </w:r>
                            <w:r w:rsidRPr="007753A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Engage populations experiencing behavioral health disparities in community prevention planning efforts.</w:t>
                            </w:r>
                          </w:p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t>Provide training/technical assistance for coalition/group members on strategies to address behavioral health disparities.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3F47A" id="_x0000_s1031" type="#_x0000_t202" style="position:absolute;margin-left:-9pt;margin-top:7.05pt;width:300pt;height:101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" strokecolor="#a5a5a5 [3206]">
                <v:textbox style="mso-fit-shape-to-text:t">
                  <w:txbxContent>
                    <w:p w:rsidR="008C746A" w:rsidRDefault="008C746A" w:rsidP="008C746A">
                      <w:pPr>
                        <w:jc w:val="center"/>
                      </w:pPr>
                      <w:r>
                        <w:rPr>
                          <w:b/>
                        </w:rPr>
                        <w:t>Strategic Planning</w:t>
                      </w:r>
                      <w:r w:rsidRPr="007753A9">
                        <w:rPr>
                          <w:b/>
                        </w:rPr>
                        <w:t>:</w:t>
                      </w:r>
                      <w:r>
                        <w:t xml:space="preserve"> Engage populations experiencing behavioral health disparities in community prevention planning efforts.</w:t>
                      </w:r>
                    </w:p>
                    <w:p w:rsidR="008C746A" w:rsidRDefault="008C746A" w:rsidP="008C746A">
                      <w:pPr>
                        <w:jc w:val="center"/>
                      </w:pPr>
                      <w:r>
                        <w:t>Provide training/technical assistance for coalition/group members on strategies to address behavioral health disparities.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/>
    <w:p w:rsidR="008C746A" w:rsidRPr="004F6112" w:rsidRDefault="008C746A" w:rsidP="008C746A"/>
    <w:p w:rsidR="008C746A" w:rsidRDefault="008C746A" w:rsidP="008C74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01B76" wp14:editId="37DA316B">
                <wp:simplePos x="0" y="0"/>
                <wp:positionH relativeFrom="column">
                  <wp:posOffset>4057650</wp:posOffset>
                </wp:positionH>
                <wp:positionV relativeFrom="paragraph">
                  <wp:posOffset>128270</wp:posOffset>
                </wp:positionV>
                <wp:extent cx="4962525" cy="920750"/>
                <wp:effectExtent l="0" t="0" r="15875" b="1905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r>
                              <w:t>Our coalition/group will:</w:t>
                            </w:r>
                          </w:p>
                          <w:p w:rsidR="008C746A" w:rsidRDefault="008C746A" w:rsidP="008C746A"/>
                          <w:p w:rsidR="008C746A" w:rsidRDefault="008C746A" w:rsidP="008C7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B76" id="_x0000_s1032" type="#_x0000_t202" style="position:absolute;margin-left:319.5pt;margin-top:10.1pt;width:390.75pt;height: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" strokecolor="#5b9bd5 [3204]">
                <v:textbox>
                  <w:txbxContent>
                    <w:p w:rsidR="008C746A" w:rsidRDefault="008C746A" w:rsidP="008C746A">
                      <w:r>
                        <w:t>Our coalition/group will:</w:t>
                      </w:r>
                    </w:p>
                    <w:p w:rsidR="008C746A" w:rsidRDefault="008C746A" w:rsidP="008C746A"/>
                    <w:p w:rsidR="008C746A" w:rsidRDefault="008C746A" w:rsidP="008C746A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6AE83" wp14:editId="3D81ACDC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3810000" cy="921385"/>
                <wp:effectExtent l="0" t="0" r="25400" b="1905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Implementation</w:t>
                            </w:r>
                            <w:r w:rsidRPr="007753A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Culturally adapt/tailor evidence-based environmental strategies.</w:t>
                            </w:r>
                          </w:p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t>Involve populations experiencing behavioral health disparities in implementation.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6AE83" id="_x0000_s1033" type="#_x0000_t202" style="position:absolute;margin-left:-9pt;margin-top:9.9pt;width:300pt;height:7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" strokecolor="#a5a5a5 [3206]">
                <v:textbox style="mso-fit-shape-to-text:t">
                  <w:txbxContent>
                    <w:p w:rsidR="008C746A" w:rsidRDefault="008C746A" w:rsidP="008C746A">
                      <w:pPr>
                        <w:jc w:val="center"/>
                      </w:pPr>
                      <w:r>
                        <w:rPr>
                          <w:b/>
                        </w:rPr>
                        <w:t>Implementation</w:t>
                      </w:r>
                      <w:r w:rsidRPr="007753A9">
                        <w:rPr>
                          <w:b/>
                        </w:rPr>
                        <w:t>:</w:t>
                      </w:r>
                      <w:r>
                        <w:t xml:space="preserve"> Culturally adapt/tailor evidence-based environmental strategies.</w:t>
                      </w:r>
                    </w:p>
                    <w:p w:rsidR="008C746A" w:rsidRDefault="008C746A" w:rsidP="008C746A">
                      <w:pPr>
                        <w:jc w:val="center"/>
                      </w:pPr>
                      <w:r>
                        <w:t>Involve populations experiencing behavioral health disparities in implementation.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C746A" w:rsidRDefault="008C746A" w:rsidP="008C746A">
      <w:pPr>
        <w:tabs>
          <w:tab w:val="left" w:pos="3735"/>
        </w:tabs>
      </w:pPr>
      <w:r>
        <w:tab/>
      </w:r>
    </w:p>
    <w:p w:rsidR="008C746A" w:rsidRDefault="008C746A" w:rsidP="008C746A"/>
    <w:p w:rsidR="008C746A" w:rsidRDefault="008C746A" w:rsidP="008C74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14286" wp14:editId="20F1D6EA">
                <wp:simplePos x="0" y="0"/>
                <wp:positionH relativeFrom="column">
                  <wp:posOffset>4057650</wp:posOffset>
                </wp:positionH>
                <wp:positionV relativeFrom="paragraph">
                  <wp:posOffset>474980</wp:posOffset>
                </wp:positionV>
                <wp:extent cx="4962525" cy="1097280"/>
                <wp:effectExtent l="0" t="0" r="15875" b="2032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r>
                              <w:t>Our coalition/group will:</w:t>
                            </w:r>
                          </w:p>
                          <w:p w:rsidR="008C746A" w:rsidRDefault="008C746A" w:rsidP="008C746A"/>
                          <w:p w:rsidR="008C746A" w:rsidRDefault="008C746A" w:rsidP="008C7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4286" id="_x0000_s1034" type="#_x0000_t202" style="position:absolute;margin-left:319.5pt;margin-top:37.4pt;width:390.75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" strokecolor="#5b9bd5 [3204]">
                <v:textbox>
                  <w:txbxContent>
                    <w:p w:rsidR="008C746A" w:rsidRDefault="008C746A" w:rsidP="008C746A">
                      <w:r>
                        <w:t>Our coalition/group will:</w:t>
                      </w:r>
                    </w:p>
                    <w:p w:rsidR="008C746A" w:rsidRDefault="008C746A" w:rsidP="008C746A"/>
                    <w:p w:rsidR="008C746A" w:rsidRDefault="008C746A" w:rsidP="008C746A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E8660" wp14:editId="260619FF">
                <wp:simplePos x="0" y="0"/>
                <wp:positionH relativeFrom="column">
                  <wp:posOffset>-113665</wp:posOffset>
                </wp:positionH>
                <wp:positionV relativeFrom="paragraph">
                  <wp:posOffset>465455</wp:posOffset>
                </wp:positionV>
                <wp:extent cx="3810000" cy="1107440"/>
                <wp:effectExtent l="0" t="0" r="25400" b="3619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  <w:r w:rsidRPr="007753A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Track adaptations made to evidence-based environmental strategies to enhance cultural relevance.</w:t>
                            </w:r>
                          </w:p>
                          <w:p w:rsidR="008C746A" w:rsidRDefault="008C746A" w:rsidP="008C746A">
                            <w:pPr>
                              <w:jc w:val="center"/>
                            </w:pPr>
                            <w:r>
                              <w:t>Allocate additional evaluation resources for adapted/tailored evidence-based environmental strategies.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E8660" id="_x0000_s1035" type="#_x0000_t202" style="position:absolute;margin-left:-8.95pt;margin-top:36.65pt;width:300pt;height:87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" strokecolor="#a5a5a5 [3206]">
                <v:textbox style="mso-fit-shape-to-text:t">
                  <w:txbxContent>
                    <w:p w:rsidR="008C746A" w:rsidRDefault="008C746A" w:rsidP="008C746A">
                      <w:pPr>
                        <w:jc w:val="center"/>
                      </w:pPr>
                      <w:r>
                        <w:rPr>
                          <w:b/>
                        </w:rPr>
                        <w:t>Evaluation</w:t>
                      </w:r>
                      <w:r w:rsidRPr="007753A9">
                        <w:rPr>
                          <w:b/>
                        </w:rPr>
                        <w:t>:</w:t>
                      </w:r>
                      <w:r>
                        <w:t xml:space="preserve"> Track adaptations made to evidence-based environmental strategies to enhance cultural relevance.</w:t>
                      </w:r>
                    </w:p>
                    <w:p w:rsidR="008C746A" w:rsidRDefault="008C746A" w:rsidP="008C746A">
                      <w:pPr>
                        <w:jc w:val="center"/>
                      </w:pPr>
                      <w:r>
                        <w:t>Allocate additional evaluation resources for adapted/tailored evidence-based environmental strategies.</w:t>
                      </w:r>
                    </w:p>
                  </w:txbxContent>
                </v:textbox>
              </v:shape>
            </w:pict>
          </mc:Fallback>
        </mc:AlternateContent>
      </w:r>
    </w:p>
    <w:p w:rsidR="008C746A" w:rsidRPr="00CF0DB3" w:rsidRDefault="008C746A" w:rsidP="008C746A"/>
    <w:p w:rsidR="008C746A" w:rsidRPr="00CF0DB3" w:rsidRDefault="008C746A" w:rsidP="008C746A"/>
    <w:p w:rsidR="008C746A" w:rsidRPr="00CF0DB3" w:rsidRDefault="008C746A" w:rsidP="008C746A"/>
    <w:p w:rsidR="008C746A" w:rsidRPr="00CF0DB3" w:rsidRDefault="008C746A" w:rsidP="008C746A"/>
    <w:p w:rsidR="008C746A" w:rsidRPr="00CF0DB3" w:rsidRDefault="008C746A" w:rsidP="008C746A"/>
    <w:p w:rsidR="008C746A" w:rsidRDefault="008C746A" w:rsidP="008C746A">
      <w:pPr>
        <w:tabs>
          <w:tab w:val="left" w:pos="555"/>
        </w:tabs>
      </w:pPr>
    </w:p>
    <w:p w:rsidR="008C746A" w:rsidRPr="00CF0DB3" w:rsidRDefault="008C746A" w:rsidP="008C746A">
      <w:pPr>
        <w:tabs>
          <w:tab w:val="left" w:pos="555"/>
        </w:tabs>
        <w:jc w:val="center"/>
        <w:sectPr w:rsidR="008C746A" w:rsidRPr="00CF0DB3" w:rsidSect="007753A9">
          <w:pgSz w:w="15840" w:h="12240" w:orient="landscape"/>
          <w:pgMar w:top="720" w:right="835" w:bottom="720" w:left="720" w:header="720" w:footer="720" w:gutter="0"/>
          <w:cols w:space="720"/>
          <w:docGrid w:linePitch="360"/>
        </w:sectPr>
      </w:pPr>
      <w:r>
        <w:br/>
        <w:t xml:space="preserve"> </w:t>
      </w:r>
      <w:r>
        <w:t>New York Office of Alcoholism and Substance</w:t>
      </w:r>
      <w:r>
        <w:t xml:space="preserve"> Abuse Services. September 2015</w:t>
      </w:r>
    </w:p>
    <w:p w:rsidR="008C746A" w:rsidRPr="00FF2820" w:rsidRDefault="008C746A" w:rsidP="00FF2820">
      <w:pPr>
        <w:spacing w:after="200" w:line="276" w:lineRule="auto"/>
        <w:rPr>
          <w:b/>
          <w:sz w:val="28"/>
        </w:rPr>
      </w:pPr>
      <w:bookmarkStart w:id="2" w:name="_GoBack"/>
      <w:bookmarkEnd w:id="2"/>
    </w:p>
    <w:sectPr w:rsidR="008C746A" w:rsidRPr="00FF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98" w:rsidRDefault="00524B98" w:rsidP="008C746A">
      <w:pPr>
        <w:spacing w:after="0"/>
      </w:pPr>
      <w:r>
        <w:separator/>
      </w:r>
    </w:p>
  </w:endnote>
  <w:endnote w:type="continuationSeparator" w:id="0">
    <w:p w:rsidR="00524B98" w:rsidRDefault="00524B98" w:rsidP="008C7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98" w:rsidRDefault="00524B98" w:rsidP="008C746A">
      <w:pPr>
        <w:spacing w:after="0"/>
      </w:pPr>
      <w:r>
        <w:separator/>
      </w:r>
    </w:p>
  </w:footnote>
  <w:footnote w:type="continuationSeparator" w:id="0">
    <w:p w:rsidR="00524B98" w:rsidRDefault="00524B98" w:rsidP="008C7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0"/>
    <w:rsid w:val="00524B98"/>
    <w:rsid w:val="006B338D"/>
    <w:rsid w:val="008C746A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0AC0E-DD41-4416-AC9F-3A73160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20"/>
    <w:pPr>
      <w:spacing w:after="6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qFormat/>
    <w:rsid w:val="00FF2820"/>
    <w:pPr>
      <w:pBdr>
        <w:top w:val="single" w:sz="12" w:space="1" w:color="auto"/>
      </w:pBdr>
      <w:spacing w:after="180"/>
    </w:pPr>
    <w:rPr>
      <w:rFonts w:asciiTheme="majorHAnsi" w:hAnsiTheme="majorHAnsi"/>
      <w:b/>
      <w:bCs/>
      <w:cap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4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746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74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74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2</cp:revision>
  <dcterms:created xsi:type="dcterms:W3CDTF">2016-04-01T18:39:00Z</dcterms:created>
  <dcterms:modified xsi:type="dcterms:W3CDTF">2016-04-01T18:39:00Z</dcterms:modified>
</cp:coreProperties>
</file>