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47" w:rsidRDefault="00821C47" w:rsidP="00821C47">
      <w:pPr>
        <w:rPr>
          <w:rStyle w:val="Heading1Char"/>
        </w:rPr>
      </w:pPr>
      <w:r>
        <w:rPr>
          <w:rStyle w:val="Heading1Char"/>
        </w:rPr>
        <w:t>Worksheet D</w:t>
      </w:r>
      <w:r w:rsidRPr="008A0B47">
        <w:rPr>
          <w:rStyle w:val="Heading1Char"/>
        </w:rPr>
        <w:t>: Creating and Implementing a Communication</w:t>
      </w:r>
      <w:r>
        <w:rPr>
          <w:rStyle w:val="Heading1Char"/>
        </w:rPr>
        <w:t>s</w:t>
      </w:r>
      <w:r w:rsidRPr="008A0B47">
        <w:rPr>
          <w:rStyle w:val="Heading1Char"/>
        </w:rPr>
        <w:t xml:space="preserve"> Strategy</w:t>
      </w:r>
    </w:p>
    <w:p w:rsidR="00821C47" w:rsidRPr="000F26AE" w:rsidRDefault="00821C47" w:rsidP="00821C47">
      <w:pPr>
        <w:rPr>
          <w:sz w:val="32"/>
          <w:szCs w:val="32"/>
        </w:rPr>
      </w:pPr>
      <w:r>
        <w:t>H</w:t>
      </w:r>
      <w:r w:rsidRPr="004D77A0">
        <w:t xml:space="preserve">ow </w:t>
      </w:r>
      <w:r>
        <w:t>will you share your</w:t>
      </w:r>
      <w:r w:rsidRPr="004D77A0">
        <w:t xml:space="preserve"> message with your intended audience</w:t>
      </w:r>
      <w:r>
        <w:t>?</w:t>
      </w:r>
      <w:r w:rsidRPr="004D77A0">
        <w:t xml:space="preserve"> </w:t>
      </w:r>
      <w:r>
        <w:t>S</w:t>
      </w:r>
      <w:r w:rsidRPr="004D77A0">
        <w:t xml:space="preserve">everal different channels </w:t>
      </w:r>
      <w:r>
        <w:t>may b</w:t>
      </w:r>
      <w:r w:rsidRPr="004D77A0">
        <w:t>e a good fit in terms of communicating with your audience. Use</w:t>
      </w:r>
      <w:r>
        <w:t xml:space="preserve"> the information you’ve gathered in Worksheet D t</w:t>
      </w:r>
      <w:r w:rsidRPr="004D77A0">
        <w:t xml:space="preserve">o think about which </w:t>
      </w:r>
      <w:r>
        <w:t>channel might best reach your intended</w:t>
      </w:r>
      <w:r w:rsidRPr="004D77A0">
        <w:t xml:space="preserve"> audience. Once you decide on </w:t>
      </w:r>
      <w:r>
        <w:t xml:space="preserve">the optimal </w:t>
      </w:r>
      <w:r w:rsidRPr="004D77A0">
        <w:t xml:space="preserve">channel(s) and </w:t>
      </w:r>
      <w:proofErr w:type="gramStart"/>
      <w:r w:rsidRPr="004D77A0">
        <w:t>app</w:t>
      </w:r>
      <w:r>
        <w:t>roach(</w:t>
      </w:r>
      <w:proofErr w:type="spellStart"/>
      <w:proofErr w:type="gramEnd"/>
      <w:r>
        <w:t>es</w:t>
      </w:r>
      <w:proofErr w:type="spellEnd"/>
      <w:r>
        <w:t>),</w:t>
      </w:r>
      <w:r w:rsidRPr="004D77A0">
        <w:t xml:space="preserve"> u</w:t>
      </w:r>
      <w:r>
        <w:t>s</w:t>
      </w:r>
      <w:r w:rsidRPr="004D77A0">
        <w:t>e the action plan template</w:t>
      </w:r>
      <w:r>
        <w:t xml:space="preserve"> to</w:t>
      </w:r>
      <w:r w:rsidRPr="004D77A0">
        <w:t xml:space="preserve"> </w:t>
      </w:r>
      <w:r>
        <w:t xml:space="preserve">create an action plan and </w:t>
      </w:r>
      <w:r w:rsidRPr="004D77A0">
        <w:t xml:space="preserve">carry out </w:t>
      </w:r>
      <w:r>
        <w:t>your</w:t>
      </w:r>
      <w:r w:rsidRPr="004D77A0">
        <w:t xml:space="preserve"> communications campaign.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821C47" w:rsidRPr="00343E39" w:rsidTr="009647A9">
        <w:trPr>
          <w:trHeight w:val="917"/>
        </w:trPr>
        <w:tc>
          <w:tcPr>
            <w:tcW w:w="4135" w:type="dxa"/>
            <w:vAlign w:val="center"/>
          </w:tcPr>
          <w:p w:rsidR="00821C47" w:rsidRPr="00F70E87" w:rsidRDefault="00821C47" w:rsidP="00821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F70E87">
              <w:t>Select a marketing channel</w:t>
            </w:r>
            <w:r>
              <w:t xml:space="preserve"> or channels </w:t>
            </w:r>
            <w:r w:rsidRPr="00F70E87">
              <w:t>(</w:t>
            </w:r>
            <w:r>
              <w:t>i.e., mass media</w:t>
            </w:r>
            <w:r w:rsidRPr="00F70E87">
              <w:t xml:space="preserve">, interpersonal, community outreach, </w:t>
            </w:r>
            <w:r>
              <w:t xml:space="preserve">social </w:t>
            </w:r>
            <w:r w:rsidRPr="00F70E87">
              <w:t xml:space="preserve">media, </w:t>
            </w:r>
            <w:r>
              <w:t>media relations, non-traditional media, other</w:t>
            </w:r>
            <w:r w:rsidRPr="00F70E87">
              <w:t>).</w:t>
            </w:r>
          </w:p>
        </w:tc>
        <w:tc>
          <w:tcPr>
            <w:tcW w:w="5215" w:type="dxa"/>
            <w:vAlign w:val="center"/>
          </w:tcPr>
          <w:p w:rsidR="00821C47" w:rsidRPr="00343E39" w:rsidRDefault="00821C47" w:rsidP="009647A9">
            <w:pPr>
              <w:rPr>
                <w:rFonts w:ascii="Roboto" w:hAnsi="Roboto"/>
              </w:rPr>
            </w:pPr>
          </w:p>
        </w:tc>
      </w:tr>
      <w:tr w:rsidR="00821C47" w:rsidRPr="00343E39" w:rsidTr="009647A9">
        <w:trPr>
          <w:trHeight w:val="1700"/>
        </w:trPr>
        <w:tc>
          <w:tcPr>
            <w:tcW w:w="4135" w:type="dxa"/>
            <w:vAlign w:val="center"/>
          </w:tcPr>
          <w:p w:rsidR="00821C47" w:rsidRPr="00F70E87" w:rsidRDefault="00821C47" w:rsidP="00821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F70E87">
              <w:t>W</w:t>
            </w:r>
            <w:r>
              <w:t xml:space="preserve">hy did you </w:t>
            </w:r>
            <w:r w:rsidRPr="00F70E87">
              <w:t>select this channel</w:t>
            </w:r>
            <w:r>
              <w:t>?</w:t>
            </w:r>
          </w:p>
        </w:tc>
        <w:tc>
          <w:tcPr>
            <w:tcW w:w="5215" w:type="dxa"/>
            <w:vAlign w:val="center"/>
          </w:tcPr>
          <w:p w:rsidR="00821C47" w:rsidRPr="00343E39" w:rsidRDefault="00821C47" w:rsidP="009647A9">
            <w:pPr>
              <w:rPr>
                <w:rFonts w:ascii="Roboto" w:hAnsi="Roboto"/>
              </w:rPr>
            </w:pPr>
          </w:p>
        </w:tc>
      </w:tr>
      <w:tr w:rsidR="00821C47" w:rsidRPr="00343E39" w:rsidTr="009647A9">
        <w:trPr>
          <w:trHeight w:val="2159"/>
        </w:trPr>
        <w:tc>
          <w:tcPr>
            <w:tcW w:w="4135" w:type="dxa"/>
            <w:vAlign w:val="center"/>
          </w:tcPr>
          <w:p w:rsidR="00821C47" w:rsidRPr="00F70E87" w:rsidRDefault="00821C47" w:rsidP="00821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 w:rsidRPr="00F70E87">
              <w:t>What</w:t>
            </w:r>
            <w:r>
              <w:t xml:space="preserve">’s your plan for conveying your message through </w:t>
            </w:r>
            <w:r w:rsidRPr="00F70E87">
              <w:t xml:space="preserve">this channel? </w:t>
            </w:r>
          </w:p>
        </w:tc>
        <w:tc>
          <w:tcPr>
            <w:tcW w:w="5215" w:type="dxa"/>
            <w:vAlign w:val="center"/>
          </w:tcPr>
          <w:p w:rsidR="00821C47" w:rsidRPr="00343E39" w:rsidRDefault="00821C47" w:rsidP="009647A9">
            <w:pPr>
              <w:rPr>
                <w:rFonts w:ascii="Roboto" w:hAnsi="Roboto"/>
              </w:rPr>
            </w:pPr>
          </w:p>
        </w:tc>
      </w:tr>
      <w:tr w:rsidR="00821C47" w:rsidRPr="00343E39" w:rsidTr="009647A9">
        <w:trPr>
          <w:trHeight w:val="2159"/>
        </w:trPr>
        <w:tc>
          <w:tcPr>
            <w:tcW w:w="4135" w:type="dxa"/>
            <w:vAlign w:val="center"/>
          </w:tcPr>
          <w:p w:rsidR="00821C47" w:rsidRPr="00F70E87" w:rsidRDefault="00821C47" w:rsidP="00821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What are your goals for this campaign? </w:t>
            </w:r>
          </w:p>
        </w:tc>
        <w:tc>
          <w:tcPr>
            <w:tcW w:w="5215" w:type="dxa"/>
            <w:vAlign w:val="center"/>
          </w:tcPr>
          <w:p w:rsidR="00821C47" w:rsidRPr="00A153A3" w:rsidRDefault="00821C47" w:rsidP="009647A9">
            <w:pPr>
              <w:rPr>
                <w:i/>
              </w:rPr>
            </w:pPr>
            <w:r w:rsidRPr="00A153A3">
              <w:t xml:space="preserve">By </w:t>
            </w:r>
            <w:r>
              <w:rPr>
                <w:u w:val="single"/>
              </w:rPr>
              <w:t xml:space="preserve">  </w:t>
            </w:r>
            <w:r w:rsidRPr="00FC0990">
              <w:rPr>
                <w:u w:val="single"/>
              </w:rPr>
              <w:t>(</w:t>
            </w:r>
            <w:r w:rsidRPr="00FC0990">
              <w:rPr>
                <w:i/>
                <w:u w:val="single"/>
              </w:rPr>
              <w:t>date</w:t>
            </w:r>
            <w:r w:rsidRPr="00FC0990">
              <w:rPr>
                <w:u w:val="single"/>
              </w:rPr>
              <w:t>)</w:t>
            </w:r>
            <w:r>
              <w:rPr>
                <w:u w:val="single"/>
              </w:rPr>
              <w:t xml:space="preserve">   </w:t>
            </w:r>
            <w:r>
              <w:t xml:space="preserve">, we will reach </w:t>
            </w:r>
            <w:r w:rsidRPr="00FC0990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FC0990">
              <w:rPr>
                <w:u w:val="single"/>
              </w:rPr>
              <w:t>(</w:t>
            </w:r>
            <w:r w:rsidRPr="00FC0990">
              <w:rPr>
                <w:i/>
                <w:u w:val="single"/>
              </w:rPr>
              <w:t>percent or number</w:t>
            </w:r>
            <w:r w:rsidRPr="00FC0990">
              <w:rPr>
                <w:u w:val="single"/>
              </w:rPr>
              <w:t>)</w:t>
            </w:r>
            <w:r>
              <w:rPr>
                <w:u w:val="single"/>
              </w:rPr>
              <w:t xml:space="preserve">  </w:t>
            </w:r>
            <w:r>
              <w:t xml:space="preserve"> </w:t>
            </w:r>
            <w:r w:rsidRPr="00A153A3">
              <w:t xml:space="preserve">of our intended audience through </w:t>
            </w:r>
            <w:r>
              <w:rPr>
                <w:u w:val="single"/>
              </w:rPr>
              <w:t xml:space="preserve">   </w:t>
            </w:r>
            <w:r w:rsidRPr="00FC0990">
              <w:rPr>
                <w:u w:val="single"/>
              </w:rPr>
              <w:t>(</w:t>
            </w:r>
            <w:r w:rsidRPr="00FC0990">
              <w:rPr>
                <w:i/>
                <w:u w:val="single"/>
              </w:rPr>
              <w:t>communications channel)</w:t>
            </w:r>
            <w:r>
              <w:rPr>
                <w:u w:val="single"/>
              </w:rPr>
              <w:t xml:space="preserve">   </w:t>
            </w:r>
            <w:r>
              <w:t>.</w:t>
            </w:r>
            <w:r w:rsidRPr="00A153A3">
              <w:t xml:space="preserve">*  </w:t>
            </w:r>
          </w:p>
          <w:p w:rsidR="00821C47" w:rsidRPr="00A153A3" w:rsidRDefault="00821C47" w:rsidP="009647A9"/>
          <w:p w:rsidR="00821C47" w:rsidRPr="00A153A3" w:rsidRDefault="00821C47" w:rsidP="009647A9">
            <w:r>
              <w:t>Our c</w:t>
            </w:r>
            <w:r w:rsidRPr="00A153A3">
              <w:t>ommunication</w:t>
            </w:r>
            <w:r>
              <w:t>s</w:t>
            </w:r>
            <w:r w:rsidRPr="00A153A3">
              <w:t xml:space="preserve"> campaign in its entirety will reach </w:t>
            </w:r>
            <w:r w:rsidRPr="00FC0990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FC0990">
              <w:rPr>
                <w:u w:val="single"/>
              </w:rPr>
              <w:t>(</w:t>
            </w:r>
            <w:r w:rsidRPr="00FC0990">
              <w:rPr>
                <w:i/>
                <w:u w:val="single"/>
              </w:rPr>
              <w:t>percent or number</w:t>
            </w:r>
            <w:r w:rsidRPr="00FC0990">
              <w:rPr>
                <w:u w:val="single"/>
              </w:rPr>
              <w:t>)</w:t>
            </w:r>
            <w:r>
              <w:rPr>
                <w:u w:val="single"/>
              </w:rPr>
              <w:t xml:space="preserve">  </w:t>
            </w:r>
            <w:r w:rsidRPr="00A153A3">
              <w:t xml:space="preserve"> </w:t>
            </w:r>
            <w:proofErr w:type="gramStart"/>
            <w:r w:rsidRPr="00A153A3">
              <w:t>by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FC0990">
              <w:rPr>
                <w:u w:val="single"/>
              </w:rPr>
              <w:t>(</w:t>
            </w:r>
            <w:proofErr w:type="gramEnd"/>
            <w:r w:rsidRPr="00FC0990">
              <w:rPr>
                <w:i/>
                <w:u w:val="single"/>
              </w:rPr>
              <w:t>date</w:t>
            </w:r>
            <w:r w:rsidRPr="00FC0990">
              <w:rPr>
                <w:u w:val="single"/>
              </w:rPr>
              <w:t>)</w:t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 w:rsidRPr="00A153A3">
              <w:t xml:space="preserve">and lead to </w:t>
            </w:r>
            <w:r>
              <w:rPr>
                <w:u w:val="single"/>
              </w:rPr>
              <w:t xml:space="preserve"> </w:t>
            </w:r>
            <w:r w:rsidRPr="00FC0990">
              <w:rPr>
                <w:u w:val="single"/>
              </w:rPr>
              <w:t>(</w:t>
            </w:r>
            <w:r>
              <w:rPr>
                <w:i/>
                <w:u w:val="single"/>
              </w:rPr>
              <w:t>number</w:t>
            </w:r>
            <w:r w:rsidRPr="00FC0990">
              <w:rPr>
                <w:u w:val="single"/>
              </w:rPr>
              <w:t>)</w:t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 w:rsidRPr="00A153A3">
              <w:t>of actions taken.</w:t>
            </w:r>
          </w:p>
          <w:p w:rsidR="00821C47" w:rsidRPr="00A153A3" w:rsidRDefault="00821C47" w:rsidP="009647A9"/>
          <w:p w:rsidR="00821C47" w:rsidRPr="00FC0990" w:rsidRDefault="00821C47" w:rsidP="009647A9">
            <w:pPr>
              <w:rPr>
                <w:sz w:val="20"/>
                <w:szCs w:val="20"/>
              </w:rPr>
            </w:pPr>
            <w:r w:rsidRPr="00FC0990">
              <w:rPr>
                <w:sz w:val="20"/>
                <w:szCs w:val="20"/>
              </w:rPr>
              <w:t xml:space="preserve">* You can repeat this same sentence for each channel you intend to use. </w:t>
            </w:r>
          </w:p>
        </w:tc>
      </w:tr>
    </w:tbl>
    <w:p w:rsidR="00821C47" w:rsidRDefault="00821C47" w:rsidP="00821C47">
      <w:pPr>
        <w:tabs>
          <w:tab w:val="left" w:pos="4135"/>
        </w:tabs>
        <w:rPr>
          <w:rFonts w:eastAsia="Roboto" w:cs="Roboto"/>
        </w:rPr>
      </w:pPr>
    </w:p>
    <w:p w:rsidR="004A6BA5" w:rsidRDefault="00821C47" w:rsidP="00821C47">
      <w:r>
        <w:rPr>
          <w:rFonts w:eastAsia="Roboto" w:cs="Roboto"/>
        </w:rPr>
        <w:t>Use this information to create your action p</w:t>
      </w:r>
      <w:r w:rsidRPr="00F70E87">
        <w:rPr>
          <w:rFonts w:eastAsia="Roboto" w:cs="Roboto"/>
        </w:rPr>
        <w:t>lan</w:t>
      </w:r>
      <w:r>
        <w:rPr>
          <w:rFonts w:eastAsia="Roboto" w:cs="Roboto"/>
        </w:rPr>
        <w:t xml:space="preserve">. </w:t>
      </w:r>
      <w:r>
        <w:t xml:space="preserve">For an action plan template and sample action plan, visit the MassTAPP website: </w:t>
      </w:r>
      <w:hyperlink r:id="rId5" w:history="1">
        <w:r w:rsidRPr="003572FD">
          <w:rPr>
            <w:rStyle w:val="Hyperlink"/>
          </w:rPr>
          <w:t>http://masstapp.edc.org/step-3-strategic-planning/task-7-develop-action-plan</w:t>
        </w:r>
      </w:hyperlink>
      <w:bookmarkStart w:id="0" w:name="_GoBack"/>
      <w:bookmarkEnd w:id="0"/>
    </w:p>
    <w:sectPr w:rsidR="004A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E50C7"/>
    <w:multiLevelType w:val="hybridMultilevel"/>
    <w:tmpl w:val="1980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7"/>
    <w:rsid w:val="004A6BA5"/>
    <w:rsid w:val="0082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3124-0711-44FD-922D-CB85380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1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C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C4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2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stapp.edc.org/step-3-strategic-planning/task-7-develop-action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2017-01-03T17:13:00Z</dcterms:created>
  <dcterms:modified xsi:type="dcterms:W3CDTF">2017-01-03T17:14:00Z</dcterms:modified>
</cp:coreProperties>
</file>