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72" w:rsidRPr="002C0772" w:rsidRDefault="002C0772" w:rsidP="002C0772">
      <w:pPr>
        <w:rPr>
          <w:rFonts w:ascii="Cambria" w:hAnsi="Cambria"/>
          <w:color w:val="1F4E79" w:themeColor="accent1" w:themeShade="80"/>
          <w:sz w:val="28"/>
          <w:szCs w:val="28"/>
        </w:rPr>
      </w:pPr>
      <w:r w:rsidRPr="002C0772">
        <w:rPr>
          <w:rFonts w:ascii="Cambria" w:hAnsi="Cambria"/>
          <w:b/>
          <w:bCs/>
          <w:color w:val="1F4E79" w:themeColor="accent1" w:themeShade="80"/>
          <w:sz w:val="28"/>
          <w:szCs w:val="28"/>
        </w:rPr>
        <w:t>Worksheet A: Identifying a Strategy to Support through Communications</w:t>
      </w:r>
    </w:p>
    <w:p w:rsidR="002C0772" w:rsidRPr="002C0772" w:rsidRDefault="002C0772" w:rsidP="002C0772">
      <w:r w:rsidRPr="002C0772">
        <w:t xml:space="preserve">Not all prevention strategies will lend themselves to using communications tactics throughout their implementation. This worksheet is designed to help you prioritize which strategies make the most sense to support with communications. You may find that one or two strategies align themselves better to communications than others do. </w:t>
      </w:r>
    </w:p>
    <w:tbl>
      <w:tblPr>
        <w:tblStyle w:val="TableGrid"/>
        <w:tblW w:w="9361" w:type="dxa"/>
        <w:tblLook w:val="04A0" w:firstRow="1" w:lastRow="0" w:firstColumn="1" w:lastColumn="0" w:noHBand="0" w:noVBand="1"/>
      </w:tblPr>
      <w:tblGrid>
        <w:gridCol w:w="2926"/>
        <w:gridCol w:w="2145"/>
        <w:gridCol w:w="2145"/>
        <w:gridCol w:w="2145"/>
      </w:tblGrid>
      <w:tr w:rsidR="002C0772" w:rsidRPr="002C0772" w:rsidTr="009647A9">
        <w:trPr>
          <w:trHeight w:val="1008"/>
        </w:trPr>
        <w:tc>
          <w:tcPr>
            <w:tcW w:w="2926" w:type="dxa"/>
            <w:vAlign w:val="center"/>
          </w:tcPr>
          <w:p w:rsidR="002C0772" w:rsidRPr="002C0772" w:rsidRDefault="002C0772" w:rsidP="002C0772">
            <w:pPr>
              <w:spacing w:after="160" w:line="259" w:lineRule="auto"/>
              <w:rPr>
                <w:b/>
              </w:rPr>
            </w:pPr>
            <w:r w:rsidRPr="002C0772">
              <w:rPr>
                <w:b/>
              </w:rPr>
              <w:t>Select a strategy from your logic model or prevention plan.</w:t>
            </w:r>
          </w:p>
        </w:tc>
        <w:tc>
          <w:tcPr>
            <w:tcW w:w="2145" w:type="dxa"/>
          </w:tcPr>
          <w:p w:rsidR="002C0772" w:rsidRPr="002C0772" w:rsidRDefault="002C0772" w:rsidP="002C0772">
            <w:pPr>
              <w:spacing w:after="160" w:line="259" w:lineRule="auto"/>
              <w:rPr>
                <w:b/>
              </w:rPr>
            </w:pPr>
            <w:r w:rsidRPr="002C0772">
              <w:rPr>
                <w:b/>
              </w:rPr>
              <w:t>Strategy 1</w:t>
            </w:r>
          </w:p>
        </w:tc>
        <w:tc>
          <w:tcPr>
            <w:tcW w:w="2145" w:type="dxa"/>
          </w:tcPr>
          <w:p w:rsidR="002C0772" w:rsidRPr="002C0772" w:rsidRDefault="002C0772" w:rsidP="002C0772">
            <w:pPr>
              <w:spacing w:after="160" w:line="259" w:lineRule="auto"/>
              <w:rPr>
                <w:b/>
              </w:rPr>
            </w:pPr>
            <w:r w:rsidRPr="002C0772">
              <w:rPr>
                <w:b/>
              </w:rPr>
              <w:t>Strategy 2</w:t>
            </w:r>
          </w:p>
        </w:tc>
        <w:tc>
          <w:tcPr>
            <w:tcW w:w="2145" w:type="dxa"/>
          </w:tcPr>
          <w:p w:rsidR="002C0772" w:rsidRPr="002C0772" w:rsidRDefault="002C0772" w:rsidP="002C0772">
            <w:pPr>
              <w:spacing w:after="160" w:line="259" w:lineRule="auto"/>
              <w:rPr>
                <w:b/>
              </w:rPr>
            </w:pPr>
            <w:r w:rsidRPr="002C0772">
              <w:rPr>
                <w:b/>
              </w:rPr>
              <w:t>Strategy 3</w:t>
            </w:r>
          </w:p>
        </w:tc>
      </w:tr>
      <w:tr w:rsidR="002C0772" w:rsidRPr="002C0772" w:rsidTr="002C0772">
        <w:trPr>
          <w:trHeight w:val="2348"/>
        </w:trPr>
        <w:tc>
          <w:tcPr>
            <w:tcW w:w="2926" w:type="dxa"/>
            <w:vAlign w:val="center"/>
          </w:tcPr>
          <w:p w:rsidR="002C0772" w:rsidRPr="002C0772" w:rsidRDefault="002C0772" w:rsidP="002C0772">
            <w:pPr>
              <w:numPr>
                <w:ilvl w:val="0"/>
                <w:numId w:val="2"/>
              </w:numPr>
              <w:spacing w:after="160" w:line="259" w:lineRule="auto"/>
            </w:pPr>
            <w:r w:rsidRPr="002C0772">
              <w:t xml:space="preserve">Could this strategy benefit from communications efforts? (Does it require educating or raising awareness within the community?) </w:t>
            </w:r>
          </w:p>
        </w:tc>
        <w:tc>
          <w:tcPr>
            <w:tcW w:w="2145" w:type="dxa"/>
            <w:vAlign w:val="center"/>
          </w:tcPr>
          <w:p w:rsidR="002C0772" w:rsidRPr="002C0772" w:rsidRDefault="002C0772" w:rsidP="002C0772">
            <w:pPr>
              <w:spacing w:after="160" w:line="259" w:lineRule="auto"/>
            </w:pPr>
          </w:p>
        </w:tc>
        <w:tc>
          <w:tcPr>
            <w:tcW w:w="2145" w:type="dxa"/>
          </w:tcPr>
          <w:p w:rsidR="002C0772" w:rsidRPr="002C0772" w:rsidRDefault="002C0772" w:rsidP="002C0772">
            <w:pPr>
              <w:spacing w:after="160" w:line="259" w:lineRule="auto"/>
            </w:pPr>
          </w:p>
        </w:tc>
        <w:tc>
          <w:tcPr>
            <w:tcW w:w="2145" w:type="dxa"/>
          </w:tcPr>
          <w:p w:rsidR="002C0772" w:rsidRPr="002C0772" w:rsidRDefault="002C0772" w:rsidP="002C0772">
            <w:pPr>
              <w:spacing w:after="160" w:line="259" w:lineRule="auto"/>
            </w:pPr>
          </w:p>
        </w:tc>
      </w:tr>
      <w:tr w:rsidR="002C0772" w:rsidRPr="002C0772" w:rsidTr="002C0772">
        <w:trPr>
          <w:trHeight w:val="1115"/>
        </w:trPr>
        <w:tc>
          <w:tcPr>
            <w:tcW w:w="2926" w:type="dxa"/>
            <w:vAlign w:val="center"/>
          </w:tcPr>
          <w:p w:rsidR="002C0772" w:rsidRPr="002C0772" w:rsidRDefault="002C0772" w:rsidP="002C0772">
            <w:pPr>
              <w:numPr>
                <w:ilvl w:val="0"/>
                <w:numId w:val="2"/>
              </w:numPr>
              <w:spacing w:after="160" w:line="259" w:lineRule="auto"/>
            </w:pPr>
            <w:r w:rsidRPr="002C0772">
              <w:t>Are communications essential to the success of this strategy?</w:t>
            </w:r>
            <w:bookmarkStart w:id="0" w:name="_GoBack"/>
            <w:bookmarkEnd w:id="0"/>
          </w:p>
        </w:tc>
        <w:tc>
          <w:tcPr>
            <w:tcW w:w="2145" w:type="dxa"/>
            <w:vAlign w:val="center"/>
          </w:tcPr>
          <w:p w:rsidR="002C0772" w:rsidRPr="002C0772" w:rsidRDefault="002C0772" w:rsidP="002C0772">
            <w:pPr>
              <w:spacing w:after="160" w:line="259" w:lineRule="auto"/>
            </w:pPr>
          </w:p>
        </w:tc>
        <w:tc>
          <w:tcPr>
            <w:tcW w:w="2145" w:type="dxa"/>
          </w:tcPr>
          <w:p w:rsidR="002C0772" w:rsidRPr="002C0772" w:rsidRDefault="002C0772" w:rsidP="002C0772">
            <w:pPr>
              <w:spacing w:after="160" w:line="259" w:lineRule="auto"/>
            </w:pPr>
          </w:p>
        </w:tc>
        <w:tc>
          <w:tcPr>
            <w:tcW w:w="2145" w:type="dxa"/>
          </w:tcPr>
          <w:p w:rsidR="002C0772" w:rsidRPr="002C0772" w:rsidRDefault="002C0772" w:rsidP="002C0772">
            <w:pPr>
              <w:spacing w:after="160" w:line="259" w:lineRule="auto"/>
            </w:pPr>
          </w:p>
        </w:tc>
      </w:tr>
      <w:tr w:rsidR="002C0772" w:rsidRPr="002C0772" w:rsidTr="009647A9">
        <w:trPr>
          <w:trHeight w:val="1008"/>
        </w:trPr>
        <w:tc>
          <w:tcPr>
            <w:tcW w:w="2926" w:type="dxa"/>
            <w:vAlign w:val="center"/>
          </w:tcPr>
          <w:p w:rsidR="002C0772" w:rsidRPr="002C0772" w:rsidRDefault="002C0772" w:rsidP="002C0772">
            <w:pPr>
              <w:numPr>
                <w:ilvl w:val="0"/>
                <w:numId w:val="2"/>
              </w:numPr>
              <w:spacing w:after="160" w:line="259" w:lineRule="auto"/>
            </w:pPr>
            <w:r w:rsidRPr="002C0772">
              <w:t xml:space="preserve">Does this strategy have a ready audience to receive communications? </w:t>
            </w:r>
          </w:p>
        </w:tc>
        <w:tc>
          <w:tcPr>
            <w:tcW w:w="2145" w:type="dxa"/>
            <w:vAlign w:val="center"/>
          </w:tcPr>
          <w:p w:rsidR="002C0772" w:rsidRPr="002C0772" w:rsidRDefault="002C0772" w:rsidP="002C0772">
            <w:pPr>
              <w:spacing w:after="160" w:line="259" w:lineRule="auto"/>
            </w:pPr>
          </w:p>
        </w:tc>
        <w:tc>
          <w:tcPr>
            <w:tcW w:w="2145" w:type="dxa"/>
          </w:tcPr>
          <w:p w:rsidR="002C0772" w:rsidRPr="002C0772" w:rsidRDefault="002C0772" w:rsidP="002C0772">
            <w:pPr>
              <w:spacing w:after="160" w:line="259" w:lineRule="auto"/>
            </w:pPr>
          </w:p>
        </w:tc>
        <w:tc>
          <w:tcPr>
            <w:tcW w:w="2145" w:type="dxa"/>
          </w:tcPr>
          <w:p w:rsidR="002C0772" w:rsidRPr="002C0772" w:rsidRDefault="002C0772" w:rsidP="002C0772">
            <w:pPr>
              <w:spacing w:after="160" w:line="259" w:lineRule="auto"/>
            </w:pPr>
          </w:p>
        </w:tc>
      </w:tr>
      <w:tr w:rsidR="002C0772" w:rsidRPr="002C0772" w:rsidTr="009647A9">
        <w:trPr>
          <w:trHeight w:val="1008"/>
        </w:trPr>
        <w:tc>
          <w:tcPr>
            <w:tcW w:w="2926" w:type="dxa"/>
            <w:vAlign w:val="center"/>
          </w:tcPr>
          <w:p w:rsidR="002C0772" w:rsidRPr="002C0772" w:rsidRDefault="002C0772" w:rsidP="002C0772">
            <w:pPr>
              <w:numPr>
                <w:ilvl w:val="0"/>
                <w:numId w:val="2"/>
              </w:numPr>
              <w:spacing w:after="160" w:line="259" w:lineRule="auto"/>
            </w:pPr>
            <w:r w:rsidRPr="002C0772">
              <w:t>Do you have the following in place to make communications efforts successful?</w:t>
            </w:r>
          </w:p>
          <w:p w:rsidR="002C0772" w:rsidRPr="002C0772" w:rsidRDefault="002C0772" w:rsidP="002C0772">
            <w:pPr>
              <w:numPr>
                <w:ilvl w:val="0"/>
                <w:numId w:val="1"/>
              </w:numPr>
              <w:spacing w:after="160" w:line="259" w:lineRule="auto"/>
            </w:pPr>
            <w:r w:rsidRPr="002C0772">
              <w:t>Budget</w:t>
            </w:r>
          </w:p>
          <w:p w:rsidR="002C0772" w:rsidRPr="002C0772" w:rsidRDefault="002C0772" w:rsidP="002C0772">
            <w:pPr>
              <w:numPr>
                <w:ilvl w:val="0"/>
                <w:numId w:val="1"/>
              </w:numPr>
              <w:spacing w:after="160" w:line="259" w:lineRule="auto"/>
            </w:pPr>
            <w:r w:rsidRPr="002C0772">
              <w:t xml:space="preserve">Staff </w:t>
            </w:r>
          </w:p>
          <w:p w:rsidR="002C0772" w:rsidRPr="002C0772" w:rsidRDefault="002C0772" w:rsidP="002C0772">
            <w:pPr>
              <w:numPr>
                <w:ilvl w:val="0"/>
                <w:numId w:val="1"/>
              </w:numPr>
              <w:spacing w:after="160" w:line="259" w:lineRule="auto"/>
            </w:pPr>
            <w:r w:rsidRPr="002C0772">
              <w:t>Time</w:t>
            </w:r>
          </w:p>
          <w:p w:rsidR="002C0772" w:rsidRPr="002C0772" w:rsidRDefault="002C0772" w:rsidP="002C0772">
            <w:pPr>
              <w:numPr>
                <w:ilvl w:val="0"/>
                <w:numId w:val="1"/>
              </w:numPr>
              <w:spacing w:after="160" w:line="259" w:lineRule="auto"/>
            </w:pPr>
            <w:r w:rsidRPr="002C0772">
              <w:t>Technology</w:t>
            </w:r>
          </w:p>
          <w:p w:rsidR="002C0772" w:rsidRPr="002C0772" w:rsidRDefault="002C0772" w:rsidP="002C0772">
            <w:pPr>
              <w:numPr>
                <w:ilvl w:val="0"/>
                <w:numId w:val="1"/>
              </w:numPr>
              <w:spacing w:after="160" w:line="259" w:lineRule="auto"/>
            </w:pPr>
            <w:r w:rsidRPr="002C0772">
              <w:t>Community partnerships</w:t>
            </w:r>
          </w:p>
        </w:tc>
        <w:tc>
          <w:tcPr>
            <w:tcW w:w="2145" w:type="dxa"/>
            <w:vAlign w:val="center"/>
          </w:tcPr>
          <w:p w:rsidR="002C0772" w:rsidRPr="002C0772" w:rsidRDefault="002C0772" w:rsidP="002C0772">
            <w:pPr>
              <w:spacing w:after="160" w:line="259" w:lineRule="auto"/>
            </w:pPr>
          </w:p>
        </w:tc>
        <w:tc>
          <w:tcPr>
            <w:tcW w:w="2145" w:type="dxa"/>
          </w:tcPr>
          <w:p w:rsidR="002C0772" w:rsidRPr="002C0772" w:rsidRDefault="002C0772" w:rsidP="002C0772">
            <w:pPr>
              <w:spacing w:after="160" w:line="259" w:lineRule="auto"/>
            </w:pPr>
          </w:p>
        </w:tc>
        <w:tc>
          <w:tcPr>
            <w:tcW w:w="2145" w:type="dxa"/>
          </w:tcPr>
          <w:p w:rsidR="002C0772" w:rsidRPr="002C0772" w:rsidRDefault="002C0772" w:rsidP="002C0772">
            <w:pPr>
              <w:spacing w:after="160" w:line="259" w:lineRule="auto"/>
            </w:pPr>
          </w:p>
        </w:tc>
      </w:tr>
    </w:tbl>
    <w:p w:rsidR="004A6BA5" w:rsidRDefault="004A6BA5"/>
    <w:sectPr w:rsidR="004A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36D3"/>
    <w:multiLevelType w:val="hybridMultilevel"/>
    <w:tmpl w:val="9970FA80"/>
    <w:lvl w:ilvl="0" w:tplc="83142AE2">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C39AB"/>
    <w:multiLevelType w:val="hybridMultilevel"/>
    <w:tmpl w:val="8B1A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72"/>
    <w:rsid w:val="002C0772"/>
    <w:rsid w:val="004A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79630-B164-48C3-8318-50500464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qFormat/>
    <w:rsid w:val="002C0772"/>
    <w:pPr>
      <w:numPr>
        <w:numId w:val="1"/>
      </w:numPr>
      <w:spacing w:after="200" w:line="276" w:lineRule="auto"/>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2017-01-03T17:01:00Z</dcterms:created>
  <dcterms:modified xsi:type="dcterms:W3CDTF">2017-01-03T17:03:00Z</dcterms:modified>
</cp:coreProperties>
</file>